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2"/>
        <w:jc w:val="center"/>
        <w:rPr>
          <w:rFonts w:hint="eastAsia" w:ascii="方正小标宋简体" w:hAnsi="方正小标宋简体" w:eastAsia="方正小标宋简体" w:cs="方正小标宋简体"/>
        </w:rPr>
      </w:pPr>
      <w:bookmarkStart w:id="0" w:name="_GoBack"/>
      <w:r>
        <w:rPr>
          <w:rFonts w:hint="eastAsia" w:ascii="方正小标宋简体" w:hAnsi="方正小标宋简体" w:eastAsia="方正小标宋简体" w:cs="方正小标宋简体"/>
        </w:rPr>
        <w:t>服务国家战略需求</w:t>
      </w:r>
      <w:r>
        <w:rPr>
          <w:rFonts w:hint="eastAsia" w:ascii="方正小标宋简体" w:hAnsi="方正小标宋简体" w:eastAsia="方正小标宋简体" w:cs="方正小标宋简体"/>
          <w:lang w:val="en-US" w:eastAsia="zh-CN"/>
        </w:rPr>
        <w:t xml:space="preserve">  </w:t>
      </w:r>
      <w:r>
        <w:rPr>
          <w:rFonts w:hint="eastAsia" w:ascii="方正小标宋简体" w:hAnsi="方正小标宋简体" w:eastAsia="方正小标宋简体" w:cs="方正小标宋简体"/>
        </w:rPr>
        <w:t>助力建筑业实现双碳目标</w:t>
      </w:r>
    </w:p>
    <w:p>
      <w:pPr>
        <w:pStyle w:val="3"/>
        <w:jc w:val="center"/>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rPr>
        <w:t>西安建筑科技大学绿色建筑全国重点实验室</w:t>
      </w:r>
    </w:p>
    <w:bookmarkEnd w:id="0"/>
    <w:p>
      <w:pPr>
        <w:widowControl w:val="0"/>
        <w:wordWrap/>
        <w:adjustRightInd/>
        <w:snapToGrid/>
        <w:spacing w:line="360" w:lineRule="auto"/>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简要介绍</w:t>
      </w:r>
      <w:r>
        <w:rPr>
          <w:rFonts w:hint="eastAsia" w:ascii="仿宋_GB2312" w:hAnsi="仿宋_GB2312" w:eastAsia="仿宋_GB2312" w:cs="仿宋_GB2312"/>
          <w:b/>
          <w:bCs/>
          <w:sz w:val="28"/>
          <w:szCs w:val="28"/>
          <w:lang w:eastAsia="zh-CN"/>
        </w:rPr>
        <w:t>：</w:t>
      </w:r>
    </w:p>
    <w:p>
      <w:pPr>
        <w:widowControl w:val="0"/>
        <w:wordWrap/>
        <w:adjustRightInd/>
        <w:snapToGrid/>
        <w:spacing w:line="360" w:lineRule="auto"/>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绿色建筑全国重点实验室团队面向建筑业“双碳”目标和建设健康宜居城乡人居环境的新时期国家战略需求，围绕绿色建筑主体学科开展创新性教育教学改革，开展基础理论和关键技术研究，完成大量公益性示范工程，带来良好社会效益。团队荣获全国首批黄大年式教师团队称号，学术骨干先后荣获全国模范教师、全国创新争先奖、全国先进工作者等荣誉，主持绿色建筑领域各类科研项目400余项。荣获国家科技进步二等奖3项、省部级一等奖30余项。</w:t>
      </w:r>
    </w:p>
    <w:p>
      <w:pPr>
        <w:widowControl w:val="0"/>
        <w:wordWrap/>
        <w:adjustRightInd/>
        <w:snapToGrid/>
        <w:spacing w:line="360" w:lineRule="auto"/>
        <w:ind w:firstLine="560" w:firstLineChars="200"/>
        <w:textAlignment w:val="auto"/>
        <w:rPr>
          <w:rFonts w:hint="eastAsia" w:ascii="仿宋_GB2312" w:hAnsi="仿宋_GB2312" w:eastAsia="仿宋_GB2312" w:cs="仿宋_GB2312"/>
          <w:sz w:val="28"/>
          <w:szCs w:val="28"/>
        </w:rPr>
      </w:pPr>
    </w:p>
    <w:p>
      <w:pPr>
        <w:widowControl w:val="0"/>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西安建筑科技大学绿色建筑全国重点实验室团队面向建筑业“双碳”目标、建设健康宜居城乡人居环境的新时期国家重大战略需求，长期开展绿色建筑相关应用基础理论、关键技术创新研究，并围绕主体学科建设开展创新性教育教学改革，积极推进了大量社会公益性示范工程的优化设计与建设工作，产生了良好的社会效益。团队培养了以院士、杰青、优青等突出人才为代表的绿色建筑教学科研队伍，并为我国尤其是以西藏、新疆、宁夏等地为代表的西部地区培养和输送了一大批从事绿色建筑研究与应用的技术人才。</w:t>
      </w:r>
    </w:p>
    <w:p>
      <w:pPr>
        <w:widowControl w:val="0"/>
        <w:wordWrap/>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一、淡泊名利，甘于平凡，以德为本展师风</w:t>
      </w:r>
    </w:p>
    <w:p>
      <w:pPr>
        <w:widowControl w:val="0"/>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从上世纪 90 年代起，负责人刘加平教授带领团队从黄土高原的窑洞改造到雪域高原太阳能采暖方案的制定，从长江上游云南彝族生土民居设计到地震灾区生态家园重建，为改善西部地区弱势群体的居住环境而贡献才智、努力实践。团队成员曾先后获得“全国模范教师”“陕西省师德标兵”“陕西省教学名师”“陕西省教育工会五一巾帼标兵”“陕西青年五四奖章”“西安建筑科技大学优秀研究生导师”“最受学生欢迎的授课教师”等荣誉称号，在西部乃至全国树起了一面鲜艳旗帜。</w:t>
      </w:r>
    </w:p>
    <w:p>
      <w:pPr>
        <w:widowControl w:val="0"/>
        <w:wordWrap/>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二、立足本职，深入一线，春华秋实育桃李</w:t>
      </w:r>
    </w:p>
    <w:p>
      <w:pPr>
        <w:widowControl w:val="0"/>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队积极发挥学科优势，构建完备的教学体系，形成了“创新研究、实验认知、实践应用”为主体的渐进式教学体系，近五年累计培养硕、博士生及博士后达到近千人，累计编写专著及教材共计三十余本。其中，刘加平院士主编的全国统编教材《绿色建筑概论》 是国内建筑学专业为适应新时代增开的相关专业主干课程的唯一教材，现已被80多所高校建筑学专业使用，杨柳教授编写的《建筑气候学》在建筑老八校率先开设了与欧美本科教学同步的“建筑与城市气候”课程。</w:t>
      </w:r>
    </w:p>
    <w:p>
      <w:pPr>
        <w:widowControl w:val="0"/>
        <w:wordWrap/>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三、扎根西部，放眼南海，潮乘浪动奋攻关</w:t>
      </w:r>
    </w:p>
    <w:p>
      <w:pPr>
        <w:widowControl w:val="0"/>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队秉承因地制宜、适应气候、就地取材、继承传统的绿色建筑核心理念，提出并率先开展了传统民居生态建筑经验的科学化研究。团队还针对极端热湿气候区、太阳能富集区的建筑节能科学理论和技术支撑严重不足，现行建筑节能设计体系亦不能满足其超低能耗建筑设计与建设的需求等问题，启动了科学表征极端热湿气候要素、适宜极端热湿气候的建筑模式、围护结构构造体系、太阳能建筑一体化系统等方面的研究。团队为南海岛礁低能耗建筑无偿提供了建筑设计方案，目前某礁一期工程已竣工。</w:t>
      </w:r>
    </w:p>
    <w:p>
      <w:pPr>
        <w:widowControl w:val="0"/>
        <w:wordWrap/>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四、心有大我，至诚报国，服务社会促发展</w:t>
      </w:r>
    </w:p>
    <w:p>
      <w:pPr>
        <w:widowControl w:val="0"/>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团队长期系统地研究人、气候、建筑以及建筑能耗的关系，坚持将热工与节能设计基础研究和建筑设计工程实践相结合，先后设计完成了云南、新疆、黄土高原、长江上游、西北荒漠等低能耗建筑模式，完成西藏自治区低能耗住宅建筑设计、青海牧区组合式太阳能建筑设计，示范工程建筑面积超过百余万平方米。其中在研究发展生态民居方面的成就，被国外学者评价为“体现了中国现代建筑的精神，对于西方的可持续发展设计理论，亦将是极具价值的贡献”。近年来，团队成员还主编完成了十余部国家和行业规范，包括我国首部工业建筑节能设计统一标准。</w:t>
      </w:r>
    </w:p>
    <w:p>
      <w:pPr>
        <w:widowControl w:val="0"/>
        <w:wordWrap/>
        <w:adjustRightInd/>
        <w:snapToGrid/>
        <w:spacing w:line="360" w:lineRule="auto"/>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五、创新机制，追赶超越，团队培养结硕果</w:t>
      </w:r>
    </w:p>
    <w:p>
      <w:pPr>
        <w:widowControl w:val="0"/>
        <w:wordWrap/>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追赶超越”的背景下，团队积极创新团队和人才培养机制，形成了“引育用留”相结合的全方位全生涯“团队式”人才培养模式。团队带头人刘加平院士是我国建筑学科首位国家杰出青年科学基金获得者，并于2011年当选中国工程院院士。主要成员1人获全国首届创新争先奖，1人获何梁何利奖，3人受聘“长江学者奖励计划”特聘教授，3人获准国家杰出青年科学基金，2人获得国家优秀青年基金等。中青年人才成为科技创新骨干，团队先后获准我国建筑学科首个国家创新研究群体，1个教育部“长江学者创新团队”和4个陕西省重点科技创新团队等。</w:t>
      </w:r>
    </w:p>
    <w:p>
      <w:pPr>
        <w:widowControl w:val="0"/>
        <w:wordWrap/>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br w:type="page"/>
      </w:r>
    </w:p>
    <w:sectPr>
      <w:pgSz w:w="11900" w:h="16840"/>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ZGQyNzkxNTQzNDNjNWZhMWE0NTNhZWY0MTYyMTEyOTEifQ=="/>
  </w:docVars>
  <w:rsids>
    <w:rsidRoot w:val="00A11792"/>
    <w:rsid w:val="00156457"/>
    <w:rsid w:val="003A6E64"/>
    <w:rsid w:val="003D2681"/>
    <w:rsid w:val="00407A09"/>
    <w:rsid w:val="00457E3C"/>
    <w:rsid w:val="00574763"/>
    <w:rsid w:val="0060479C"/>
    <w:rsid w:val="00707D21"/>
    <w:rsid w:val="00760398"/>
    <w:rsid w:val="007737C8"/>
    <w:rsid w:val="007F1C3A"/>
    <w:rsid w:val="00814562"/>
    <w:rsid w:val="00891CB9"/>
    <w:rsid w:val="008C39FB"/>
    <w:rsid w:val="008D3BAF"/>
    <w:rsid w:val="00986B4A"/>
    <w:rsid w:val="00997D38"/>
    <w:rsid w:val="00A03AA8"/>
    <w:rsid w:val="00A11792"/>
    <w:rsid w:val="00B77B09"/>
    <w:rsid w:val="00B929DE"/>
    <w:rsid w:val="00BA5124"/>
    <w:rsid w:val="00CD3AA4"/>
    <w:rsid w:val="00CE5F7E"/>
    <w:rsid w:val="00F8683E"/>
    <w:rsid w:val="31A86AAF"/>
    <w:rsid w:val="39EB26A4"/>
    <w:rsid w:val="46551C52"/>
    <w:rsid w:val="48254C34"/>
    <w:rsid w:val="4DB762CD"/>
    <w:rsid w:val="4EC1478B"/>
    <w:rsid w:val="5272776F"/>
    <w:rsid w:val="555B34FC"/>
    <w:rsid w:val="65DE64B7"/>
    <w:rsid w:val="75672388"/>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4"/>
      <w:lang w:val="en-US" w:eastAsia="zh-CN" w:bidi="ar-SA"/>
    </w:rPr>
  </w:style>
  <w:style w:type="paragraph" w:styleId="2">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unhideWhenUsed/>
    <w:qFormat/>
    <w:uiPriority w:val="1"/>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tabs>
        <w:tab w:val="center" w:pos="4153"/>
        <w:tab w:val="right" w:pos="8306"/>
      </w:tabs>
      <w:snapToGrid w:val="0"/>
      <w:jc w:val="center"/>
    </w:pPr>
    <w:rPr>
      <w:sz w:val="18"/>
      <w:szCs w:val="18"/>
    </w:rPr>
  </w:style>
  <w:style w:type="paragraph" w:styleId="6">
    <w:name w:val="Normal (Web)"/>
    <w:basedOn w:val="1"/>
    <w:unhideWhenUsed/>
    <w:uiPriority w:val="99"/>
    <w:pPr>
      <w:spacing w:before="0" w:beforeAutospacing="1" w:after="0" w:afterAutospacing="1"/>
      <w:ind w:left="0" w:right="0"/>
      <w:jc w:val="left"/>
    </w:pPr>
    <w:rPr>
      <w:kern w:val="0"/>
      <w:sz w:val="24"/>
      <w:lang w:val="en-US" w:eastAsia="zh-CN"/>
    </w:rPr>
  </w:style>
  <w:style w:type="character" w:styleId="8">
    <w:name w:val="Strong"/>
    <w:basedOn w:val="7"/>
    <w:qFormat/>
    <w:uiPriority w:val="22"/>
    <w:rPr>
      <w:b/>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222</Words>
  <Characters>1272</Characters>
  <Lines>10</Lines>
  <Paragraphs>2</Paragraphs>
  <ScaleCrop>false</ScaleCrop>
  <LinksUpToDate>false</LinksUpToDate>
  <CharactersWithSpaces>0</CharactersWithSpaces>
  <Application>WPS Office 专业版_9.1.0.5012_F1E327BC-269C-435d-A152-05C5408002CA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2024-06-17T07:44:00Z</dcterms:created>
  <dc:creator>Microsoft Office User</dc:creator>
  <cp:lastModifiedBy>jiaoshichu</cp:lastModifiedBy>
  <cp:lastPrinted>2024-06-20T08:46:00Z</cp:lastPrinted>
  <dcterms:modified xsi:type="dcterms:W3CDTF">2024-08-04T00:40:09Z</dcterms:modified>
  <dc:title>服务国家战略需求  助力建筑业实现双碳目标</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2052-9.1.0.5012</vt:lpwstr>
  </property>
  <property fmtid="{D5CDD505-2E9C-101B-9397-08002B2CF9AE}" pid="3" name="ICV">
    <vt:lpwstr>9690413805E24C36B6E8FA8500D708F5_13</vt:lpwstr>
  </property>
</Properties>
</file>